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440EF" w14:textId="77777777" w:rsidR="00147066" w:rsidRDefault="00147066" w:rsidP="00147066">
      <w:pPr>
        <w:pStyle w:val="berschrift1"/>
        <w:rPr>
          <w:color w:val="EE0000"/>
        </w:rPr>
      </w:pPr>
      <w:bookmarkStart w:id="0" w:name="_Toc206059749"/>
      <w:r w:rsidRPr="00C2449D">
        <w:t>Bei Großveranstaltungen (</w:t>
      </w:r>
      <w:r>
        <w:t xml:space="preserve">mehr als </w:t>
      </w:r>
      <w:r w:rsidRPr="00C2449D">
        <w:t>200</w:t>
      </w:r>
      <w:r>
        <w:t xml:space="preserve"> Personen</w:t>
      </w:r>
      <w:r w:rsidRPr="00C2449D">
        <w:t>)</w:t>
      </w:r>
      <w:bookmarkEnd w:id="0"/>
    </w:p>
    <w:p w14:paraId="162C0890" w14:textId="77777777" w:rsidR="00147066" w:rsidRDefault="00147066" w:rsidP="00147066">
      <w:r w:rsidRPr="00A925D5">
        <w:t xml:space="preserve">Diese kann einige Stunden dauern oder auch ein- oder mehrtägig sein. Im Folgenden finden sich Hinweise zum Schutz von Kindern und Jugendlichen, die bereits bei der Planung, und vor allem bei der Durchführung von Großveranstaltungen berücksichtigt werden müssen: </w:t>
      </w:r>
    </w:p>
    <w:p w14:paraId="325139D4" w14:textId="77777777" w:rsidR="00147066" w:rsidRDefault="00147066" w:rsidP="00147066">
      <w:r w:rsidRPr="00591D48">
        <w:rPr>
          <w:u w:val="single"/>
        </w:rPr>
        <w:t>ROLLE VON BETREUUNGSPERSONEN BEI GROSSVERANSTALTUNGEN</w:t>
      </w:r>
      <w:r>
        <w:t>:</w:t>
      </w:r>
      <w:r w:rsidRPr="00A925D5">
        <w:t xml:space="preserve"> Betreuende sind im Rahmen von Großveranstaltungen in einer anderen Rolle und Funktion als in ihrer sonstigen Gruppenarbeit. </w:t>
      </w:r>
    </w:p>
    <w:p w14:paraId="712458B9" w14:textId="77777777" w:rsidR="00147066" w:rsidRDefault="00147066" w:rsidP="00147066">
      <w:r w:rsidRPr="00A925D5">
        <w:t>Die Betreuung und Begleitung während des Programms, und besonders auch in den programmfreien Zeiten</w:t>
      </w:r>
      <w:r>
        <w:t>,</w:t>
      </w:r>
      <w:r w:rsidRPr="00A925D5">
        <w:t xml:space="preserve"> ist auf Grund der Größe der Veranstaltung, der meist unbekannten Umgebung und der vielen neuen Eindrücke und Erfahrungen, die es zu verarbeiten gilt, besonders intensiv. </w:t>
      </w:r>
    </w:p>
    <w:p w14:paraId="1A6CA1D4" w14:textId="77777777" w:rsidR="00147066" w:rsidRDefault="00147066" w:rsidP="00147066">
      <w:r w:rsidRPr="00A925D5">
        <w:t xml:space="preserve">Es gilt, die verschiedenen Wünsche und Bedürfnisse bei der Auswahl von Programmpunkten zu koordinieren und möglichst allen gerecht zu werden. Die betreuenden Personen brauchen ev. zur Unterstützung Ansprechpersonen, die für sie einfach erreichbar sind. Eine besondere Herausforderung für Betreuende ist es, wenn sie </w:t>
      </w:r>
      <w:proofErr w:type="gramStart"/>
      <w:r w:rsidRPr="00A925D5">
        <w:t>alleine</w:t>
      </w:r>
      <w:proofErr w:type="gramEnd"/>
      <w:r w:rsidRPr="00A925D5">
        <w:t xml:space="preserve"> ohne eine zweite Betreuungsperson mit einer Gruppe von Kindern und Jugendlichen anreisen. Für sie stellt das Eingehen auf die unterschiedlichen Bedürfnisse der ihnen Anvertrauten eine nochmals erschwerte Herausforderung dar. Eine besondere Ausnahmesituation kann sich dann ergeben, wenn beispielsweise eines der Kinder oder Jugendlichen der Gruppe krank wird. Dann ist wichtig, dass das erkrankte Kind Vorrang hat. </w:t>
      </w:r>
    </w:p>
    <w:p w14:paraId="5488F5CA" w14:textId="77777777" w:rsidR="00147066" w:rsidRDefault="00147066" w:rsidP="00147066">
      <w:r w:rsidRPr="00591D48">
        <w:rPr>
          <w:u w:val="single"/>
        </w:rPr>
        <w:t>OUTDOORPROGRAMME</w:t>
      </w:r>
      <w:r>
        <w:t>:</w:t>
      </w:r>
      <w:r w:rsidRPr="00A925D5">
        <w:t xml:space="preserve"> Bei der Planung von Großveranstaltungen sollte stets ein Schlechtwetterprogramm ausgearbeitet sein. Es ist Kindern und Jugendlichen und auch Betreuenden nicht zuzumuten, mehrere ganze Tage Programm bei Schlechtwetter im Freien zu absolvieren. Weiters ist wichtig, die Teilnehmenden konkret mittels Einladung bzw. letzten Infos daran zu erinnern, dass Schlechtwetterausstattung </w:t>
      </w:r>
      <w:r>
        <w:t>nö</w:t>
      </w:r>
      <w:r w:rsidRPr="00A925D5">
        <w:t>tig ist (Regenschutz, gutes Schuhwerk, Kopfbedeckung, Trinkflasche, ...). Auch bei starkem Sonnenschein und Hitze ist Rücksicht zu nehmen, Aufenthaltsmöglichkeiten im Schatten auszuloten und Wasserspender leicht zugänglich aufzustellen.</w:t>
      </w:r>
    </w:p>
    <w:p w14:paraId="254A33EE" w14:textId="77777777" w:rsidR="00147066" w:rsidRDefault="00147066" w:rsidP="00147066">
      <w:r w:rsidRPr="00591D48">
        <w:rPr>
          <w:u w:val="single"/>
        </w:rPr>
        <w:t>FOTORECHTE UND DSGVO</w:t>
      </w:r>
      <w:r>
        <w:t>:</w:t>
      </w:r>
      <w:r w:rsidRPr="00A925D5">
        <w:t xml:space="preserve"> Im Vorfeld der Veranstaltung sind sowohl die </w:t>
      </w:r>
      <w:proofErr w:type="spellStart"/>
      <w:r w:rsidRPr="00A925D5">
        <w:t>Obsorgeberechtigten</w:t>
      </w:r>
      <w:proofErr w:type="spellEnd"/>
      <w:r w:rsidRPr="00A925D5">
        <w:t xml:space="preserve"> als auch die Kinder und Jugendlichen umfassend davon in Kenntnis zu setzen, was mit Foto- und Videoaufnahmen im Rahmen der Großveranstaltung passiert und auch deren Einwilligung abzufragen. Für den Umgang damit vor Ort ist ein entsprechendes Konzept zu erstellen.</w:t>
      </w:r>
    </w:p>
    <w:p w14:paraId="2AB6FA5E" w14:textId="77777777" w:rsidR="00147066" w:rsidRDefault="00147066" w:rsidP="00147066">
      <w:r w:rsidRPr="00591D48">
        <w:rPr>
          <w:u w:val="single"/>
        </w:rPr>
        <w:t>LÄRM UND REIZÜBERFLUTUNG</w:t>
      </w:r>
      <w:r>
        <w:t>:</w:t>
      </w:r>
      <w:r w:rsidRPr="00A925D5">
        <w:t xml:space="preserve"> Bei einer Großveranstaltung ist es oft laut, man trifft viele neue Leute und muss sich laufend auf unbekannte Situationen einstellen. Das ist auch für Kinder und Jugendliche eine Herausforderung. Wie Kinder mit dieser Menge an Reizen umgehen, ist sehr unterschiedlich. Wichtig ist, dass Rückzugsmöglichkeiten zur Verfügung stehen, also Orte, an denen sich Kinder und Betreuende zurückziehen können, sowohl im Bereich der Programmpunkte als auch in den Unterkünften. Die Schlafräume der Kinder sind Privaträume und werden als solche respektiert und nicht für Programmpunkte genutzt. Bei der Planung des Programms ist eine Ausgewogenheit zwischen Aktions- und Ruhephasen besonders wichtig. </w:t>
      </w:r>
    </w:p>
    <w:p w14:paraId="48AFB7DF" w14:textId="77777777" w:rsidR="00147066" w:rsidRDefault="00147066" w:rsidP="00147066">
      <w:r w:rsidRPr="00591D48">
        <w:rPr>
          <w:u w:val="single"/>
        </w:rPr>
        <w:t>FORTBEWEGUNG IN GROSSSTÄDTEN</w:t>
      </w:r>
      <w:r>
        <w:t>:</w:t>
      </w:r>
      <w:r w:rsidRPr="00A925D5">
        <w:t xml:space="preserve"> Die Fortbewegung in Großstädten ist für viele Kinder Neuland. Wenn eine Veranstaltung in einer größeren Stadt stattfindet, ist es wichtig, genaue Vereinbarungen über das Verhalten zu treffen. Oftmals hat man es mit überfüllten Gehwegen, </w:t>
      </w:r>
      <w:r w:rsidRPr="00A925D5">
        <w:lastRenderedPageBreak/>
        <w:t>Bussen, U-Bahnen usw. zu tun und Unmengen an unbekannten Eindrücken, die genau beobachtet werden wollen. Wenn ein Kind oder eine jugendliche Person verloren geht, müssen alle Beteiligten über den genauen Ablauf des Prozederes Bescheid wissen (z.B. Kinder und Jugendliche haben die Handynummer der Betreuungsperson). Nur so kann es gelingen, dass man ohne große Aufregung wieder alle sicher nach Hause bringt. Für den Fall, dass ein Kind verloren geht, braucht es einen dementsprechenden Krisenplan, der genau vorgibt, wie die betreffenden Personen zu handeln haben.</w:t>
      </w:r>
    </w:p>
    <w:p w14:paraId="182DCA0B" w14:textId="77777777" w:rsidR="00147066" w:rsidRDefault="00147066" w:rsidP="00147066">
      <w:r w:rsidRPr="00591D48">
        <w:rPr>
          <w:u w:val="single"/>
        </w:rPr>
        <w:t>DYNAMIK IN MENSCHENMASSEN</w:t>
      </w:r>
      <w:r>
        <w:t>:</w:t>
      </w:r>
      <w:r w:rsidRPr="00A925D5">
        <w:t xml:space="preserve"> Wenn viele Menschen an einem Fleck beisammen sind, handeln sie oft überraschend und irrational. Dabei lassen sich viele von den Gefühlen der Gruppe anstecken und so können Emotionen schnell hochkochen. Die Verantwortlichen für die Gestaltung des Programms müssen sich über die Dynamiken, die in großen Menschenmengen ausgelöst werden können, bewusst sein und verantwortungsbewusst damit umgehen. </w:t>
      </w:r>
    </w:p>
    <w:p w14:paraId="2FACCE48" w14:textId="77777777" w:rsidR="00147066" w:rsidRDefault="00147066" w:rsidP="00147066">
      <w:r w:rsidRPr="00591D48">
        <w:rPr>
          <w:u w:val="single"/>
        </w:rPr>
        <w:t>SICHERHEITSKONZEPT</w:t>
      </w:r>
      <w:r>
        <w:t>:</w:t>
      </w:r>
      <w:r w:rsidRPr="00A925D5">
        <w:t xml:space="preserve"> Für eine Großveranstaltung braucht es ein umfangreiches Sicherheitskonzept, in dem alle Sicherheitsmaßnahmen geregelt sind. </w:t>
      </w:r>
    </w:p>
    <w:p w14:paraId="1372622C" w14:textId="77777777" w:rsidR="00147066" w:rsidRDefault="00147066" w:rsidP="00147066">
      <w:r w:rsidRPr="00591D48">
        <w:rPr>
          <w:u w:val="single"/>
        </w:rPr>
        <w:t>GÄNZLICH UNBEKANNTE PERSONEN BEI GROSSVERANSTALTUNGEN</w:t>
      </w:r>
      <w:r>
        <w:t>:</w:t>
      </w:r>
      <w:r w:rsidRPr="00A925D5">
        <w:t xml:space="preserve"> Bei Großveranstaltungen haben die Kinder und Jugendlichen mit vielen ihnen unbekannten Personen zu tun. Wenn sich die Kinder und Jugendlichen dann noch im öffentlichen Raum bewegen, kann es schwierig sein, teilnehmende Personen von außenstehenden Personen zu unterscheiden. Ein Erkennungsmerkmal, z.B. Lanyards oder Buttons für alle veranstaltungsinternen Personen, kann für die Unterscheidung hilfreich sein und gibt den Kindern und Jugendlichen die Sicherheit, sich immer an „bekannte“ Leute halten zu können. Im Vorfeld ist mit allen Vermietenden von Veranstaltungsräumlichkeiten zu klären, ob und</w:t>
      </w:r>
      <w:r>
        <w:t xml:space="preserve"> </w:t>
      </w:r>
      <w:proofErr w:type="gramStart"/>
      <w:r>
        <w:t xml:space="preserve">–  </w:t>
      </w:r>
      <w:r w:rsidRPr="00A925D5">
        <w:t>wenn</w:t>
      </w:r>
      <w:proofErr w:type="gramEnd"/>
      <w:r w:rsidRPr="00A925D5">
        <w:t xml:space="preserve"> ja </w:t>
      </w:r>
      <w:r>
        <w:t xml:space="preserve">– </w:t>
      </w:r>
      <w:r w:rsidRPr="00A925D5">
        <w:t xml:space="preserve">welche veranstaltungsfremden Personen sich während der Veranstaltung in den Gebäuden aufhalten werden und wie verfahren wird, wenn diese die Sicherheit der teilnehmenden Kinder und Jugendlichen gefährden. </w:t>
      </w:r>
    </w:p>
    <w:p w14:paraId="54B37A1E" w14:textId="473A3216" w:rsidR="00094322" w:rsidRDefault="00147066">
      <w:r w:rsidRPr="00591D48">
        <w:rPr>
          <w:u w:val="single"/>
        </w:rPr>
        <w:t>HANDYNUTZUNG BEI GROSSVERANSTALTUNGEN</w:t>
      </w:r>
      <w:r>
        <w:t>:</w:t>
      </w:r>
      <w:r w:rsidRPr="00A925D5">
        <w:t xml:space="preserve"> Je nach Alter der Kinder und Jugendlichen kann es sinnvoll sein, Vereinbarungen zur Nutzung des Handys während der Dauer der Veranstaltung zu treffen. Beispielsweise kann eine Nutzung des Handys während der Programmzeiten nur zum Fotografieren gestattet sein, ein Handyverbot während der Nachtruhe ausgesprochen werden oder das Versenden von Fotos über Messenger-Services nur eingeschränkt erlaubt sein. Die Betreuenden gehen als Vorbild voran und halten sich ebenfalls, sofern es möglich ist, an die Empfehlung.</w:t>
      </w:r>
    </w:p>
    <w:sectPr w:rsidR="000943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66"/>
    <w:rsid w:val="00005E43"/>
    <w:rsid w:val="00094322"/>
    <w:rsid w:val="0014706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5E381"/>
  <w15:chartTrackingRefBased/>
  <w15:docId w15:val="{94EA0B00-99FE-44A5-98B4-C6D29192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7066"/>
  </w:style>
  <w:style w:type="paragraph" w:styleId="berschrift1">
    <w:name w:val="heading 1"/>
    <w:basedOn w:val="Standard"/>
    <w:next w:val="Standard"/>
    <w:link w:val="berschrift1Zchn"/>
    <w:uiPriority w:val="9"/>
    <w:qFormat/>
    <w:rsid w:val="00147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47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4706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4706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4706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4706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4706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4706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4706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706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4706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4706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4706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4706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4706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4706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4706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47066"/>
    <w:rPr>
      <w:rFonts w:eastAsiaTheme="majorEastAsia" w:cstheme="majorBidi"/>
      <w:color w:val="272727" w:themeColor="text1" w:themeTint="D8"/>
    </w:rPr>
  </w:style>
  <w:style w:type="paragraph" w:styleId="Titel">
    <w:name w:val="Title"/>
    <w:basedOn w:val="Standard"/>
    <w:next w:val="Standard"/>
    <w:link w:val="TitelZchn"/>
    <w:uiPriority w:val="10"/>
    <w:qFormat/>
    <w:rsid w:val="00147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4706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4706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4706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4706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47066"/>
    <w:rPr>
      <w:i/>
      <w:iCs/>
      <w:color w:val="404040" w:themeColor="text1" w:themeTint="BF"/>
    </w:rPr>
  </w:style>
  <w:style w:type="paragraph" w:styleId="Listenabsatz">
    <w:name w:val="List Paragraph"/>
    <w:basedOn w:val="Standard"/>
    <w:uiPriority w:val="34"/>
    <w:qFormat/>
    <w:rsid w:val="00147066"/>
    <w:pPr>
      <w:ind w:left="720"/>
      <w:contextualSpacing/>
    </w:pPr>
  </w:style>
  <w:style w:type="character" w:styleId="IntensiveHervorhebung">
    <w:name w:val="Intense Emphasis"/>
    <w:basedOn w:val="Absatz-Standardschriftart"/>
    <w:uiPriority w:val="21"/>
    <w:qFormat/>
    <w:rsid w:val="00147066"/>
    <w:rPr>
      <w:i/>
      <w:iCs/>
      <w:color w:val="0F4761" w:themeColor="accent1" w:themeShade="BF"/>
    </w:rPr>
  </w:style>
  <w:style w:type="paragraph" w:styleId="IntensivesZitat">
    <w:name w:val="Intense Quote"/>
    <w:basedOn w:val="Standard"/>
    <w:next w:val="Standard"/>
    <w:link w:val="IntensivesZitatZchn"/>
    <w:uiPriority w:val="30"/>
    <w:qFormat/>
    <w:rsid w:val="00147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47066"/>
    <w:rPr>
      <w:i/>
      <w:iCs/>
      <w:color w:val="0F4761" w:themeColor="accent1" w:themeShade="BF"/>
    </w:rPr>
  </w:style>
  <w:style w:type="character" w:styleId="IntensiverVerweis">
    <w:name w:val="Intense Reference"/>
    <w:basedOn w:val="Absatz-Standardschriftart"/>
    <w:uiPriority w:val="32"/>
    <w:qFormat/>
    <w:rsid w:val="001470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AA55D600ED6747B882750A85A12981" ma:contentTypeVersion="15" ma:contentTypeDescription="Ein neues Dokument erstellen." ma:contentTypeScope="" ma:versionID="a44802dfb67d2e3c2a4343afe36a99bb">
  <xsd:schema xmlns:xsd="http://www.w3.org/2001/XMLSchema" xmlns:xs="http://www.w3.org/2001/XMLSchema" xmlns:p="http://schemas.microsoft.com/office/2006/metadata/properties" xmlns:ns2="16e74aaf-54f6-40ec-b49e-44235ba0f0e6" xmlns:ns3="ab7e0147-0b7c-4b3e-998b-60a2e9c1227c" targetNamespace="http://schemas.microsoft.com/office/2006/metadata/properties" ma:root="true" ma:fieldsID="1c8b0d2ead27ee9830f32eaf5c91317f" ns2:_="" ns3:_="">
    <xsd:import namespace="16e74aaf-54f6-40ec-b49e-44235ba0f0e6"/>
    <xsd:import namespace="ab7e0147-0b7c-4b3e-998b-60a2e9c122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74aaf-54f6-40ec-b49e-44235ba0f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95dd35e-4090-4621-b58b-88a623617f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e0147-0b7c-4b3e-998b-60a2e9c1227c"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ceb3842-af0c-4b6f-af3d-a2abad4cbcd3}" ma:internalName="TaxCatchAll" ma:showField="CatchAllData" ma:web="ab7e0147-0b7c-4b3e-998b-60a2e9c12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e74aaf-54f6-40ec-b49e-44235ba0f0e6">
      <Terms xmlns="http://schemas.microsoft.com/office/infopath/2007/PartnerControls"/>
    </lcf76f155ced4ddcb4097134ff3c332f>
    <TaxCatchAll xmlns="ab7e0147-0b7c-4b3e-998b-60a2e9c1227c" xsi:nil="true"/>
  </documentManagement>
</p:properties>
</file>

<file path=customXml/itemProps1.xml><?xml version="1.0" encoding="utf-8"?>
<ds:datastoreItem xmlns:ds="http://schemas.openxmlformats.org/officeDocument/2006/customXml" ds:itemID="{7DE8A651-7950-421D-B8E6-8C7293D03C4B}"/>
</file>

<file path=customXml/itemProps2.xml><?xml version="1.0" encoding="utf-8"?>
<ds:datastoreItem xmlns:ds="http://schemas.openxmlformats.org/officeDocument/2006/customXml" ds:itemID="{DDC1417B-2B39-4BEF-A36E-386D1B339247}"/>
</file>

<file path=customXml/itemProps3.xml><?xml version="1.0" encoding="utf-8"?>
<ds:datastoreItem xmlns:ds="http://schemas.openxmlformats.org/officeDocument/2006/customXml" ds:itemID="{4D5BF7A7-8EDE-42A1-848D-40BB2C4C8306}"/>
</file>

<file path=docProps/app.xml><?xml version="1.0" encoding="utf-8"?>
<Properties xmlns="http://schemas.openxmlformats.org/officeDocument/2006/extended-properties" xmlns:vt="http://schemas.openxmlformats.org/officeDocument/2006/docPropsVTypes">
  <Template>Normal.dotm</Template>
  <TotalTime>0</TotalTime>
  <Pages>2</Pages>
  <Words>826</Words>
  <Characters>5206</Characters>
  <Application>Microsoft Office Word</Application>
  <DocSecurity>0</DocSecurity>
  <Lines>43</Lines>
  <Paragraphs>12</Paragraphs>
  <ScaleCrop>false</ScaleCrop>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Daniel | ASVÖ Vorarlberg</dc:creator>
  <cp:keywords/>
  <dc:description/>
  <cp:lastModifiedBy>WAGNER Daniel | ASVÖ Vorarlberg</cp:lastModifiedBy>
  <cp:revision>1</cp:revision>
  <dcterms:created xsi:type="dcterms:W3CDTF">2026-03-09T20:32:00Z</dcterms:created>
  <dcterms:modified xsi:type="dcterms:W3CDTF">2026-03-09T20:41:00Z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0x01010006AA55D600ED6747B882750A85A12981</vt:lpwstr>
  </property>
</Properties>
</file>